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046DB" w14:textId="77777777" w:rsidR="005A6582" w:rsidRDefault="00D1011D" w:rsidP="00F0223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 REPORT ON </w:t>
      </w:r>
      <w:r w:rsidR="000C59C4" w:rsidRPr="007F1CF5">
        <w:rPr>
          <w:rFonts w:ascii="Times New Roman" w:hAnsi="Times New Roman" w:cs="Times New Roman"/>
          <w:sz w:val="24"/>
          <w:szCs w:val="24"/>
        </w:rPr>
        <w:t xml:space="preserve">INFLUENCES OF </w:t>
      </w:r>
      <w:r w:rsidR="007115B8" w:rsidRPr="007F1CF5">
        <w:rPr>
          <w:rFonts w:ascii="Times New Roman" w:hAnsi="Times New Roman" w:cs="Times New Roman"/>
          <w:sz w:val="24"/>
          <w:szCs w:val="24"/>
        </w:rPr>
        <w:t>CULTURE</w:t>
      </w:r>
      <w:r w:rsidR="000C59C4" w:rsidRPr="007F1CF5">
        <w:rPr>
          <w:rFonts w:ascii="Times New Roman" w:hAnsi="Times New Roman" w:cs="Times New Roman"/>
          <w:sz w:val="24"/>
          <w:szCs w:val="24"/>
        </w:rPr>
        <w:t xml:space="preserve"> AND GENDER ON</w:t>
      </w:r>
      <w:r w:rsidR="007115B8" w:rsidRPr="007F1CF5">
        <w:rPr>
          <w:rFonts w:ascii="Times New Roman" w:hAnsi="Times New Roman" w:cs="Times New Roman"/>
          <w:sz w:val="24"/>
          <w:szCs w:val="24"/>
        </w:rPr>
        <w:t xml:space="preserve"> NUTRITION BY KANJI NYAMBO, FIKANAYO MSYANI AND ZIONE MAJAWA</w:t>
      </w:r>
    </w:p>
    <w:p w14:paraId="198B26BD" w14:textId="77777777" w:rsidR="00897D24" w:rsidRPr="00897D24" w:rsidRDefault="00DA44B2" w:rsidP="00F02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F0223B">
        <w:rPr>
          <w:rFonts w:ascii="Times New Roman" w:hAnsi="Times New Roman" w:cs="Times New Roman"/>
          <w:b/>
          <w:sz w:val="24"/>
          <w:szCs w:val="24"/>
        </w:rPr>
        <w:t>ntroduction</w:t>
      </w:r>
      <w:r w:rsidR="00897D24" w:rsidRPr="00897D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59D8B6" w14:textId="77777777" w:rsidR="00897D24" w:rsidRPr="007F1CF5" w:rsidRDefault="005A6582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 w:rsidRPr="007F1CF5">
        <w:rPr>
          <w:rFonts w:ascii="Times New Roman" w:hAnsi="Times New Roman" w:cs="Times New Roman"/>
          <w:sz w:val="24"/>
          <w:szCs w:val="24"/>
        </w:rPr>
        <w:t>Nutrition</w:t>
      </w:r>
      <w:r w:rsidR="0096258D">
        <w:rPr>
          <w:rFonts w:ascii="Times New Roman" w:hAnsi="Times New Roman" w:cs="Times New Roman"/>
          <w:sz w:val="24"/>
          <w:szCs w:val="24"/>
        </w:rPr>
        <w:t xml:space="preserve"> is the science that studies food and how food nourishes our bodies and influences our health.</w:t>
      </w:r>
      <w:sdt>
        <w:sdtPr>
          <w:rPr>
            <w:rFonts w:ascii="Times New Roman" w:hAnsi="Times New Roman" w:cs="Times New Roman"/>
            <w:sz w:val="24"/>
            <w:szCs w:val="24"/>
          </w:rPr>
          <w:id w:val="-2037650149"/>
          <w:citation/>
        </w:sdtPr>
        <w:sdtEndPr/>
        <w:sdtContent>
          <w:r w:rsidR="0096258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6258D">
            <w:rPr>
              <w:rFonts w:ascii="Times New Roman" w:hAnsi="Times New Roman" w:cs="Times New Roman"/>
              <w:sz w:val="24"/>
              <w:szCs w:val="24"/>
            </w:rPr>
            <w:instrText xml:space="preserve"> CITATION Tho07 \l 1033 </w:instrText>
          </w:r>
          <w:r w:rsidR="0096258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96258D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r w:rsidR="0096258D" w:rsidRPr="0096258D">
            <w:rPr>
              <w:rFonts w:ascii="Times New Roman" w:hAnsi="Times New Roman" w:cs="Times New Roman"/>
              <w:noProof/>
              <w:sz w:val="24"/>
              <w:szCs w:val="24"/>
            </w:rPr>
            <w:t>(Thompson , Manore, &amp; Sheeshka, 2007)</w:t>
          </w:r>
          <w:r w:rsidR="0096258D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Pr="007F1CF5">
        <w:rPr>
          <w:rFonts w:ascii="Times New Roman" w:hAnsi="Times New Roman" w:cs="Times New Roman"/>
          <w:sz w:val="24"/>
          <w:szCs w:val="24"/>
        </w:rPr>
        <w:t xml:space="preserve"> </w:t>
      </w:r>
      <w:r w:rsidR="009A6F08" w:rsidRPr="007F1CF5">
        <w:rPr>
          <w:rFonts w:ascii="Times New Roman" w:hAnsi="Times New Roman" w:cs="Times New Roman"/>
          <w:sz w:val="24"/>
          <w:szCs w:val="24"/>
        </w:rPr>
        <w:t xml:space="preserve">A person’s nutrition status is influenced by a number of factors </w:t>
      </w:r>
      <w:r w:rsidR="00DA44B2" w:rsidRPr="007F1CF5">
        <w:rPr>
          <w:rFonts w:ascii="Times New Roman" w:hAnsi="Times New Roman" w:cs="Times New Roman"/>
          <w:sz w:val="24"/>
          <w:szCs w:val="24"/>
        </w:rPr>
        <w:t>including</w:t>
      </w:r>
      <w:r w:rsidR="00DA44B2">
        <w:rPr>
          <w:rFonts w:ascii="Times New Roman" w:hAnsi="Times New Roman" w:cs="Times New Roman"/>
          <w:sz w:val="24"/>
          <w:szCs w:val="24"/>
        </w:rPr>
        <w:t xml:space="preserve"> </w:t>
      </w:r>
      <w:r w:rsidR="00DA44B2" w:rsidRPr="007F1CF5">
        <w:rPr>
          <w:rFonts w:ascii="Times New Roman" w:hAnsi="Times New Roman" w:cs="Times New Roman"/>
          <w:sz w:val="24"/>
          <w:szCs w:val="24"/>
        </w:rPr>
        <w:t>socioeconomic</w:t>
      </w:r>
      <w:r w:rsidR="007414AB" w:rsidRPr="007F1CF5">
        <w:rPr>
          <w:rFonts w:ascii="Times New Roman" w:hAnsi="Times New Roman" w:cs="Times New Roman"/>
          <w:sz w:val="24"/>
          <w:szCs w:val="24"/>
        </w:rPr>
        <w:t xml:space="preserve"> status, </w:t>
      </w:r>
      <w:r w:rsidR="009A6F08" w:rsidRPr="007F1CF5">
        <w:rPr>
          <w:rFonts w:ascii="Times New Roman" w:hAnsi="Times New Roman" w:cs="Times New Roman"/>
          <w:sz w:val="24"/>
          <w:szCs w:val="24"/>
        </w:rPr>
        <w:t xml:space="preserve">gender and culture. </w:t>
      </w:r>
      <w:r w:rsidRPr="007F1CF5">
        <w:rPr>
          <w:rFonts w:ascii="Times New Roman" w:hAnsi="Times New Roman" w:cs="Times New Roman"/>
          <w:sz w:val="24"/>
          <w:szCs w:val="24"/>
        </w:rPr>
        <w:t xml:space="preserve">This paper takes a closer look at nutrition in relation to culture and gender. </w:t>
      </w:r>
      <w:r w:rsidR="00717B8E">
        <w:rPr>
          <w:rFonts w:ascii="Times New Roman" w:hAnsi="Times New Roman" w:cs="Times New Roman"/>
          <w:sz w:val="24"/>
          <w:szCs w:val="24"/>
        </w:rPr>
        <w:t xml:space="preserve">The authors conducted this survey during their learning by living experience in </w:t>
      </w:r>
      <w:proofErr w:type="spellStart"/>
      <w:r w:rsidR="00717B8E" w:rsidRPr="007F1CF5">
        <w:rPr>
          <w:rFonts w:ascii="Times New Roman" w:hAnsi="Times New Roman" w:cs="Times New Roman"/>
          <w:sz w:val="24"/>
          <w:szCs w:val="24"/>
        </w:rPr>
        <w:t>Idrussi</w:t>
      </w:r>
      <w:proofErr w:type="spellEnd"/>
      <w:r w:rsidR="00717B8E">
        <w:rPr>
          <w:rFonts w:ascii="Times New Roman" w:hAnsi="Times New Roman" w:cs="Times New Roman"/>
          <w:sz w:val="24"/>
          <w:szCs w:val="24"/>
        </w:rPr>
        <w:t xml:space="preserve"> village T/A </w:t>
      </w:r>
      <w:proofErr w:type="spellStart"/>
      <w:r w:rsidR="00717B8E">
        <w:rPr>
          <w:rFonts w:ascii="Times New Roman" w:hAnsi="Times New Roman" w:cs="Times New Roman"/>
          <w:sz w:val="24"/>
          <w:szCs w:val="24"/>
        </w:rPr>
        <w:t>Jalasi</w:t>
      </w:r>
      <w:proofErr w:type="spellEnd"/>
      <w:r w:rsidR="00717B8E" w:rsidRPr="007F1CF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17B8E" w:rsidRPr="007F1CF5">
        <w:rPr>
          <w:rFonts w:ascii="Times New Roman" w:hAnsi="Times New Roman" w:cs="Times New Roman"/>
          <w:sz w:val="24"/>
          <w:szCs w:val="24"/>
        </w:rPr>
        <w:t>Mangochi</w:t>
      </w:r>
      <w:proofErr w:type="spellEnd"/>
      <w:r w:rsidR="00717B8E" w:rsidRPr="007F1CF5">
        <w:rPr>
          <w:rFonts w:ascii="Times New Roman" w:hAnsi="Times New Roman" w:cs="Times New Roman"/>
          <w:sz w:val="24"/>
          <w:szCs w:val="24"/>
        </w:rPr>
        <w:t xml:space="preserve"> District</w:t>
      </w:r>
      <w:r w:rsidR="00717B8E">
        <w:rPr>
          <w:rFonts w:ascii="Times New Roman" w:hAnsi="Times New Roman" w:cs="Times New Roman"/>
          <w:sz w:val="24"/>
          <w:szCs w:val="24"/>
        </w:rPr>
        <w:t>.</w:t>
      </w:r>
    </w:p>
    <w:p w14:paraId="33DB6C80" w14:textId="77777777" w:rsidR="00743E96" w:rsidRPr="007F1CF5" w:rsidRDefault="00717B8E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aim </w:t>
      </w:r>
      <w:r w:rsidR="00897D24">
        <w:rPr>
          <w:rFonts w:ascii="Times New Roman" w:hAnsi="Times New Roman" w:cs="Times New Roman"/>
          <w:sz w:val="24"/>
          <w:szCs w:val="24"/>
        </w:rPr>
        <w:t xml:space="preserve">of the survey </w:t>
      </w:r>
      <w:proofErr w:type="gramStart"/>
      <w:r w:rsidR="00897D24">
        <w:rPr>
          <w:rFonts w:ascii="Times New Roman" w:hAnsi="Times New Roman" w:cs="Times New Roman"/>
          <w:sz w:val="24"/>
          <w:szCs w:val="24"/>
        </w:rPr>
        <w:t>were</w:t>
      </w:r>
      <w:proofErr w:type="gramEnd"/>
      <w:r w:rsidR="00D25350" w:rsidRPr="007F1CF5">
        <w:rPr>
          <w:rFonts w:ascii="Times New Roman" w:hAnsi="Times New Roman" w:cs="Times New Roman"/>
          <w:sz w:val="24"/>
          <w:szCs w:val="24"/>
        </w:rPr>
        <w:t xml:space="preserve"> t</w:t>
      </w:r>
      <w:r w:rsidR="00743E96" w:rsidRPr="007F1CF5">
        <w:rPr>
          <w:rFonts w:ascii="Times New Roman" w:hAnsi="Times New Roman" w:cs="Times New Roman"/>
          <w:sz w:val="24"/>
          <w:szCs w:val="24"/>
        </w:rPr>
        <w:t>o</w:t>
      </w:r>
      <w:r w:rsidR="00E24271" w:rsidRPr="007F1CF5">
        <w:rPr>
          <w:rFonts w:ascii="Times New Roman" w:hAnsi="Times New Roman" w:cs="Times New Roman"/>
          <w:sz w:val="24"/>
          <w:szCs w:val="24"/>
        </w:rPr>
        <w:t xml:space="preserve"> find out </w:t>
      </w:r>
      <w:r w:rsidR="00743E96" w:rsidRPr="007F1CF5">
        <w:rPr>
          <w:rFonts w:ascii="Times New Roman" w:hAnsi="Times New Roman" w:cs="Times New Roman"/>
          <w:sz w:val="24"/>
          <w:szCs w:val="24"/>
        </w:rPr>
        <w:t>the connectio</w:t>
      </w:r>
      <w:r w:rsidR="00D25350" w:rsidRPr="007F1CF5">
        <w:rPr>
          <w:rFonts w:ascii="Times New Roman" w:hAnsi="Times New Roman" w:cs="Times New Roman"/>
          <w:sz w:val="24"/>
          <w:szCs w:val="24"/>
        </w:rPr>
        <w:t>n between nutrition and culture and t</w:t>
      </w:r>
      <w:r w:rsidR="00743E96" w:rsidRPr="007F1CF5">
        <w:rPr>
          <w:rFonts w:ascii="Times New Roman" w:hAnsi="Times New Roman" w:cs="Times New Roman"/>
          <w:sz w:val="24"/>
          <w:szCs w:val="24"/>
        </w:rPr>
        <w:t xml:space="preserve">o </w:t>
      </w:r>
      <w:r w:rsidR="00BF29EF" w:rsidRPr="007F1CF5">
        <w:rPr>
          <w:rFonts w:ascii="Times New Roman" w:hAnsi="Times New Roman" w:cs="Times New Roman"/>
          <w:sz w:val="24"/>
          <w:szCs w:val="24"/>
        </w:rPr>
        <w:t>explore</w:t>
      </w:r>
      <w:r w:rsidR="00743E96" w:rsidRPr="007F1CF5">
        <w:rPr>
          <w:rFonts w:ascii="Times New Roman" w:hAnsi="Times New Roman" w:cs="Times New Roman"/>
          <w:sz w:val="24"/>
          <w:szCs w:val="24"/>
        </w:rPr>
        <w:t xml:space="preserve"> the relationship between nutrition and gender</w:t>
      </w:r>
      <w:r w:rsidR="00E24271" w:rsidRPr="007F1CF5">
        <w:rPr>
          <w:rFonts w:ascii="Times New Roman" w:hAnsi="Times New Roman" w:cs="Times New Roman"/>
          <w:sz w:val="24"/>
          <w:szCs w:val="24"/>
        </w:rPr>
        <w:t>.</w:t>
      </w:r>
    </w:p>
    <w:p w14:paraId="03DE2EB0" w14:textId="77777777" w:rsidR="009A6F08" w:rsidRDefault="005A6582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 w:rsidRPr="007F1CF5">
        <w:rPr>
          <w:rFonts w:ascii="Times New Roman" w:hAnsi="Times New Roman" w:cs="Times New Roman"/>
          <w:sz w:val="24"/>
          <w:szCs w:val="24"/>
        </w:rPr>
        <w:t xml:space="preserve">The </w:t>
      </w:r>
      <w:r w:rsidR="00392C05">
        <w:rPr>
          <w:rFonts w:ascii="Times New Roman" w:hAnsi="Times New Roman" w:cs="Times New Roman"/>
          <w:sz w:val="24"/>
          <w:szCs w:val="24"/>
        </w:rPr>
        <w:t xml:space="preserve">methodologies used in data </w:t>
      </w:r>
      <w:r w:rsidRPr="007F1CF5">
        <w:rPr>
          <w:rFonts w:ascii="Times New Roman" w:hAnsi="Times New Roman" w:cs="Times New Roman"/>
          <w:sz w:val="24"/>
          <w:szCs w:val="24"/>
        </w:rPr>
        <w:t>col</w:t>
      </w:r>
      <w:r w:rsidR="00392C05">
        <w:rPr>
          <w:rFonts w:ascii="Times New Roman" w:hAnsi="Times New Roman" w:cs="Times New Roman"/>
          <w:sz w:val="24"/>
          <w:szCs w:val="24"/>
        </w:rPr>
        <w:t>lection were</w:t>
      </w:r>
      <w:r w:rsidR="00D25350" w:rsidRPr="007F1CF5">
        <w:rPr>
          <w:rFonts w:ascii="Times New Roman" w:hAnsi="Times New Roman" w:cs="Times New Roman"/>
          <w:sz w:val="24"/>
          <w:szCs w:val="24"/>
        </w:rPr>
        <w:t xml:space="preserve"> o</w:t>
      </w:r>
      <w:r w:rsidRPr="007F1CF5">
        <w:rPr>
          <w:rFonts w:ascii="Times New Roman" w:hAnsi="Times New Roman" w:cs="Times New Roman"/>
          <w:sz w:val="24"/>
          <w:szCs w:val="24"/>
        </w:rPr>
        <w:t xml:space="preserve">ne </w:t>
      </w:r>
      <w:r w:rsidR="00D25350" w:rsidRPr="007F1CF5">
        <w:rPr>
          <w:rFonts w:ascii="Times New Roman" w:hAnsi="Times New Roman" w:cs="Times New Roman"/>
          <w:sz w:val="24"/>
          <w:szCs w:val="24"/>
        </w:rPr>
        <w:t>t</w:t>
      </w:r>
      <w:r w:rsidRPr="007F1CF5">
        <w:rPr>
          <w:rFonts w:ascii="Times New Roman" w:hAnsi="Times New Roman" w:cs="Times New Roman"/>
          <w:sz w:val="24"/>
          <w:szCs w:val="24"/>
        </w:rPr>
        <w:t>o one i</w:t>
      </w:r>
      <w:r w:rsidR="007414AB" w:rsidRPr="007F1CF5">
        <w:rPr>
          <w:rFonts w:ascii="Times New Roman" w:hAnsi="Times New Roman" w:cs="Times New Roman"/>
          <w:sz w:val="24"/>
          <w:szCs w:val="24"/>
        </w:rPr>
        <w:t>nterviews</w:t>
      </w:r>
      <w:r w:rsidR="003924C9" w:rsidRPr="007F1CF5">
        <w:rPr>
          <w:rFonts w:ascii="Times New Roman" w:hAnsi="Times New Roman" w:cs="Times New Roman"/>
          <w:sz w:val="24"/>
          <w:szCs w:val="24"/>
        </w:rPr>
        <w:t>, o</w:t>
      </w:r>
      <w:r w:rsidR="009A6F08" w:rsidRPr="007F1CF5">
        <w:rPr>
          <w:rFonts w:ascii="Times New Roman" w:hAnsi="Times New Roman" w:cs="Times New Roman"/>
          <w:sz w:val="24"/>
          <w:szCs w:val="24"/>
        </w:rPr>
        <w:t>bservation</w:t>
      </w:r>
      <w:r w:rsidR="003924C9" w:rsidRPr="007F1CF5">
        <w:rPr>
          <w:rFonts w:ascii="Times New Roman" w:hAnsi="Times New Roman" w:cs="Times New Roman"/>
          <w:sz w:val="24"/>
          <w:szCs w:val="24"/>
        </w:rPr>
        <w:t xml:space="preserve"> and f</w:t>
      </w:r>
      <w:r w:rsidR="009A6F08" w:rsidRPr="007F1CF5">
        <w:rPr>
          <w:rFonts w:ascii="Times New Roman" w:hAnsi="Times New Roman" w:cs="Times New Roman"/>
          <w:sz w:val="24"/>
          <w:szCs w:val="24"/>
        </w:rPr>
        <w:t>ocus group discussion</w:t>
      </w:r>
      <w:r w:rsidR="000C59C4" w:rsidRPr="007F1CF5">
        <w:rPr>
          <w:rFonts w:ascii="Times New Roman" w:hAnsi="Times New Roman" w:cs="Times New Roman"/>
          <w:sz w:val="24"/>
          <w:szCs w:val="24"/>
        </w:rPr>
        <w:t>s</w:t>
      </w:r>
      <w:r w:rsidR="00D25350" w:rsidRPr="007F1CF5">
        <w:rPr>
          <w:rFonts w:ascii="Times New Roman" w:hAnsi="Times New Roman" w:cs="Times New Roman"/>
          <w:sz w:val="24"/>
          <w:szCs w:val="24"/>
        </w:rPr>
        <w:t>.</w:t>
      </w:r>
    </w:p>
    <w:p w14:paraId="7DB1D4A6" w14:textId="77777777" w:rsidR="00392C05" w:rsidRPr="00392C05" w:rsidRDefault="00392C05" w:rsidP="00F02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C05">
        <w:rPr>
          <w:rFonts w:ascii="Times New Roman" w:hAnsi="Times New Roman" w:cs="Times New Roman"/>
          <w:b/>
          <w:sz w:val="24"/>
          <w:szCs w:val="24"/>
        </w:rPr>
        <w:t>Findings</w:t>
      </w:r>
    </w:p>
    <w:p w14:paraId="2A37E5C8" w14:textId="77777777" w:rsidR="00BF29EF" w:rsidRPr="00F0223B" w:rsidRDefault="00BF29EF" w:rsidP="00F02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23B">
        <w:rPr>
          <w:rFonts w:ascii="Times New Roman" w:hAnsi="Times New Roman" w:cs="Times New Roman"/>
          <w:b/>
          <w:sz w:val="24"/>
          <w:szCs w:val="24"/>
        </w:rPr>
        <w:t>Nutrition vs culture</w:t>
      </w:r>
    </w:p>
    <w:p w14:paraId="3D76FEB3" w14:textId="77777777" w:rsidR="003924C9" w:rsidRPr="007F1CF5" w:rsidRDefault="00BF29EF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 w:rsidRPr="007F1CF5">
        <w:rPr>
          <w:rFonts w:ascii="Times New Roman" w:hAnsi="Times New Roman" w:cs="Times New Roman"/>
          <w:sz w:val="24"/>
          <w:szCs w:val="24"/>
        </w:rPr>
        <w:t>The Yao’s have a rich culture which values farming; they grow a lot of crops such as maize, beans, vegetables</w:t>
      </w:r>
      <w:r w:rsidR="00ED1DAD">
        <w:rPr>
          <w:rFonts w:ascii="Times New Roman" w:hAnsi="Times New Roman" w:cs="Times New Roman"/>
          <w:sz w:val="24"/>
          <w:szCs w:val="24"/>
        </w:rPr>
        <w:t>. They also rare</w:t>
      </w:r>
      <w:r w:rsidRPr="007F1CF5">
        <w:rPr>
          <w:rFonts w:ascii="Times New Roman" w:hAnsi="Times New Roman" w:cs="Times New Roman"/>
          <w:sz w:val="24"/>
          <w:szCs w:val="24"/>
        </w:rPr>
        <w:t xml:space="preserve"> animals su</w:t>
      </w:r>
      <w:r w:rsidR="007414AB" w:rsidRPr="007F1CF5">
        <w:rPr>
          <w:rFonts w:ascii="Times New Roman" w:hAnsi="Times New Roman" w:cs="Times New Roman"/>
          <w:sz w:val="24"/>
          <w:szCs w:val="24"/>
        </w:rPr>
        <w:t>ch as goats</w:t>
      </w:r>
      <w:r w:rsidR="003924C9" w:rsidRPr="007F1CF5">
        <w:rPr>
          <w:rFonts w:ascii="Times New Roman" w:hAnsi="Times New Roman" w:cs="Times New Roman"/>
          <w:sz w:val="24"/>
          <w:szCs w:val="24"/>
        </w:rPr>
        <w:t>, chickens</w:t>
      </w:r>
      <w:r w:rsidR="007414AB" w:rsidRPr="007F1CF5">
        <w:rPr>
          <w:rFonts w:ascii="Times New Roman" w:hAnsi="Times New Roman" w:cs="Times New Roman"/>
          <w:sz w:val="24"/>
          <w:szCs w:val="24"/>
        </w:rPr>
        <w:t xml:space="preserve"> and ducks</w:t>
      </w:r>
      <w:r w:rsidR="003924C9" w:rsidRPr="007F1CF5">
        <w:rPr>
          <w:rFonts w:ascii="Times New Roman" w:hAnsi="Times New Roman" w:cs="Times New Roman"/>
          <w:sz w:val="24"/>
          <w:szCs w:val="24"/>
        </w:rPr>
        <w:t xml:space="preserve"> among others</w:t>
      </w:r>
      <w:r w:rsidR="007414AB" w:rsidRPr="007F1CF5">
        <w:rPr>
          <w:rFonts w:ascii="Times New Roman" w:hAnsi="Times New Roman" w:cs="Times New Roman"/>
          <w:sz w:val="24"/>
          <w:szCs w:val="24"/>
        </w:rPr>
        <w:t>.</w:t>
      </w:r>
      <w:r w:rsidR="00717413" w:rsidRPr="007F1CF5">
        <w:rPr>
          <w:rFonts w:ascii="Times New Roman" w:hAnsi="Times New Roman" w:cs="Times New Roman"/>
          <w:sz w:val="24"/>
          <w:szCs w:val="24"/>
        </w:rPr>
        <w:t xml:space="preserve"> </w:t>
      </w:r>
      <w:r w:rsidRPr="007F1C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15F917" w14:textId="77777777" w:rsidR="00B4416A" w:rsidRPr="007F1CF5" w:rsidRDefault="0013061E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 w:rsidRPr="007F1CF5">
        <w:rPr>
          <w:rFonts w:ascii="Times New Roman" w:hAnsi="Times New Roman" w:cs="Times New Roman"/>
          <w:sz w:val="24"/>
          <w:szCs w:val="24"/>
        </w:rPr>
        <w:t>Th</w:t>
      </w:r>
      <w:r w:rsidR="00D06E71" w:rsidRPr="007F1CF5">
        <w:rPr>
          <w:rFonts w:ascii="Times New Roman" w:hAnsi="Times New Roman" w:cs="Times New Roman"/>
          <w:sz w:val="24"/>
          <w:szCs w:val="24"/>
        </w:rPr>
        <w:t xml:space="preserve">e culture restricts consumption of certain foods such as </w:t>
      </w:r>
      <w:r w:rsidRPr="007F1CF5">
        <w:rPr>
          <w:rFonts w:ascii="Times New Roman" w:hAnsi="Times New Roman" w:cs="Times New Roman"/>
          <w:sz w:val="24"/>
          <w:szCs w:val="24"/>
        </w:rPr>
        <w:t>pork but have a variety of</w:t>
      </w:r>
      <w:r w:rsidR="00F65F3C" w:rsidRPr="007F1CF5">
        <w:rPr>
          <w:rFonts w:ascii="Times New Roman" w:hAnsi="Times New Roman" w:cs="Times New Roman"/>
          <w:sz w:val="24"/>
          <w:szCs w:val="24"/>
        </w:rPr>
        <w:t xml:space="preserve"> choices within their community which have the same nutritional</w:t>
      </w:r>
      <w:r w:rsidR="00452731" w:rsidRPr="007F1CF5">
        <w:rPr>
          <w:rFonts w:ascii="Times New Roman" w:hAnsi="Times New Roman" w:cs="Times New Roman"/>
          <w:sz w:val="24"/>
          <w:szCs w:val="24"/>
        </w:rPr>
        <w:t xml:space="preserve"> value</w:t>
      </w:r>
      <w:r w:rsidR="00F65F3C" w:rsidRPr="007F1CF5">
        <w:rPr>
          <w:rFonts w:ascii="Times New Roman" w:hAnsi="Times New Roman" w:cs="Times New Roman"/>
          <w:sz w:val="24"/>
          <w:szCs w:val="24"/>
        </w:rPr>
        <w:t xml:space="preserve"> as the profane foods.</w:t>
      </w:r>
    </w:p>
    <w:p w14:paraId="7B019595" w14:textId="77777777" w:rsidR="00BF29EF" w:rsidRPr="007F1CF5" w:rsidRDefault="00836804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to cultural influence, the girls drop out of school and rush to early marriages</w:t>
      </w:r>
      <w:r w:rsidR="00B4416A" w:rsidRPr="007F1CF5">
        <w:rPr>
          <w:rFonts w:ascii="Times New Roman" w:hAnsi="Times New Roman" w:cs="Times New Roman"/>
          <w:sz w:val="24"/>
          <w:szCs w:val="24"/>
        </w:rPr>
        <w:t xml:space="preserve"> </w:t>
      </w:r>
      <w:r w:rsidR="00452731" w:rsidRPr="007F1CF5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affects their decision</w:t>
      </w:r>
      <w:r w:rsidR="00897D24">
        <w:rPr>
          <w:rFonts w:ascii="Times New Roman" w:hAnsi="Times New Roman" w:cs="Times New Roman"/>
          <w:sz w:val="24"/>
          <w:szCs w:val="24"/>
        </w:rPr>
        <w:t xml:space="preserve"> in the </w:t>
      </w:r>
      <w:r w:rsidR="00897D24" w:rsidRPr="007F1CF5">
        <w:rPr>
          <w:rFonts w:ascii="Times New Roman" w:hAnsi="Times New Roman" w:cs="Times New Roman"/>
          <w:sz w:val="24"/>
          <w:szCs w:val="24"/>
        </w:rPr>
        <w:t>type of food to eat</w:t>
      </w:r>
      <w:r w:rsidR="00ED1DAD" w:rsidRPr="00ED1DAD">
        <w:rPr>
          <w:rFonts w:ascii="Times New Roman" w:hAnsi="Times New Roman" w:cs="Times New Roman"/>
          <w:sz w:val="24"/>
          <w:szCs w:val="24"/>
        </w:rPr>
        <w:t xml:space="preserve"> </w:t>
      </w:r>
      <w:r w:rsidR="00ED1DAD" w:rsidRPr="007F1CF5">
        <w:rPr>
          <w:rFonts w:ascii="Times New Roman" w:hAnsi="Times New Roman" w:cs="Times New Roman"/>
          <w:sz w:val="24"/>
          <w:szCs w:val="24"/>
        </w:rPr>
        <w:t>a</w:t>
      </w:r>
      <w:r w:rsidR="00ED1DAD">
        <w:rPr>
          <w:rFonts w:ascii="Times New Roman" w:hAnsi="Times New Roman" w:cs="Times New Roman"/>
          <w:sz w:val="24"/>
          <w:szCs w:val="24"/>
        </w:rPr>
        <w:t>nd</w:t>
      </w:r>
      <w:r w:rsidR="00897D24">
        <w:rPr>
          <w:rFonts w:ascii="Times New Roman" w:hAnsi="Times New Roman" w:cs="Times New Roman"/>
          <w:sz w:val="24"/>
          <w:szCs w:val="24"/>
        </w:rPr>
        <w:t xml:space="preserve"> </w:t>
      </w:r>
      <w:r w:rsidR="00B4416A" w:rsidRPr="007F1CF5">
        <w:rPr>
          <w:rFonts w:ascii="Times New Roman" w:hAnsi="Times New Roman" w:cs="Times New Roman"/>
          <w:sz w:val="24"/>
          <w:szCs w:val="24"/>
        </w:rPr>
        <w:t xml:space="preserve">food preparation </w:t>
      </w:r>
      <w:r w:rsidR="00ED1DAD">
        <w:rPr>
          <w:rFonts w:ascii="Times New Roman" w:hAnsi="Times New Roman" w:cs="Times New Roman"/>
          <w:sz w:val="24"/>
          <w:szCs w:val="24"/>
        </w:rPr>
        <w:t xml:space="preserve">for various </w:t>
      </w:r>
      <w:r w:rsidR="00897D24">
        <w:rPr>
          <w:rFonts w:ascii="Times New Roman" w:hAnsi="Times New Roman" w:cs="Times New Roman"/>
          <w:sz w:val="24"/>
          <w:szCs w:val="24"/>
        </w:rPr>
        <w:t>groups such as infants and pregnant women.</w:t>
      </w:r>
      <w:r w:rsidR="00B4416A" w:rsidRPr="007F1CF5">
        <w:rPr>
          <w:rFonts w:ascii="Times New Roman" w:hAnsi="Times New Roman" w:cs="Times New Roman"/>
          <w:sz w:val="24"/>
          <w:szCs w:val="24"/>
        </w:rPr>
        <w:t xml:space="preserve"> </w:t>
      </w:r>
      <w:r w:rsidR="0013061E" w:rsidRPr="007F1C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D4781B" w14:textId="77777777" w:rsidR="00BF29EF" w:rsidRPr="00F0223B" w:rsidRDefault="0013061E" w:rsidP="00F02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23B">
        <w:rPr>
          <w:rFonts w:ascii="Times New Roman" w:hAnsi="Times New Roman" w:cs="Times New Roman"/>
          <w:b/>
          <w:sz w:val="24"/>
          <w:szCs w:val="24"/>
        </w:rPr>
        <w:t>Nutrition vs Gender</w:t>
      </w:r>
    </w:p>
    <w:p w14:paraId="20106AC5" w14:textId="77777777" w:rsidR="00DA44B2" w:rsidRDefault="0013061E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 w:rsidRPr="007F1CF5">
        <w:rPr>
          <w:rFonts w:ascii="Times New Roman" w:hAnsi="Times New Roman" w:cs="Times New Roman"/>
          <w:sz w:val="24"/>
          <w:szCs w:val="24"/>
        </w:rPr>
        <w:t>The community gives men more superior roles than women.</w:t>
      </w:r>
      <w:r w:rsidR="00452731" w:rsidRPr="007F1CF5">
        <w:rPr>
          <w:rFonts w:ascii="Times New Roman" w:hAnsi="Times New Roman" w:cs="Times New Roman"/>
          <w:sz w:val="24"/>
          <w:szCs w:val="24"/>
        </w:rPr>
        <w:t xml:space="preserve"> Women and children have more nutrition needs but men are give</w:t>
      </w:r>
      <w:r w:rsidR="00B463EE" w:rsidRPr="007F1CF5">
        <w:rPr>
          <w:rFonts w:ascii="Times New Roman" w:hAnsi="Times New Roman" w:cs="Times New Roman"/>
          <w:sz w:val="24"/>
          <w:szCs w:val="24"/>
        </w:rPr>
        <w:t>n priority in most of the house</w:t>
      </w:r>
      <w:r w:rsidR="00452731" w:rsidRPr="007F1CF5">
        <w:rPr>
          <w:rFonts w:ascii="Times New Roman" w:hAnsi="Times New Roman" w:cs="Times New Roman"/>
          <w:sz w:val="24"/>
          <w:szCs w:val="24"/>
        </w:rPr>
        <w:t xml:space="preserve">holds. </w:t>
      </w:r>
    </w:p>
    <w:p w14:paraId="30DCBB91" w14:textId="77777777" w:rsidR="002E6CD3" w:rsidRPr="007F1CF5" w:rsidRDefault="00F65F3C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 w:rsidRPr="007F1CF5">
        <w:rPr>
          <w:rFonts w:ascii="Times New Roman" w:hAnsi="Times New Roman" w:cs="Times New Roman"/>
          <w:sz w:val="24"/>
          <w:szCs w:val="24"/>
        </w:rPr>
        <w:t>In</w:t>
      </w:r>
      <w:r w:rsidR="0013061E" w:rsidRPr="007F1CF5">
        <w:rPr>
          <w:rFonts w:ascii="Times New Roman" w:hAnsi="Times New Roman" w:cs="Times New Roman"/>
          <w:sz w:val="24"/>
          <w:szCs w:val="24"/>
        </w:rPr>
        <w:t xml:space="preserve"> </w:t>
      </w:r>
      <w:r w:rsidRPr="007F1CF5">
        <w:rPr>
          <w:rFonts w:ascii="Times New Roman" w:hAnsi="Times New Roman" w:cs="Times New Roman"/>
          <w:sz w:val="24"/>
          <w:szCs w:val="24"/>
        </w:rPr>
        <w:t xml:space="preserve">polygamous families not all </w:t>
      </w:r>
      <w:r w:rsidR="0013061E" w:rsidRPr="007F1CF5">
        <w:rPr>
          <w:rFonts w:ascii="Times New Roman" w:hAnsi="Times New Roman" w:cs="Times New Roman"/>
          <w:sz w:val="24"/>
          <w:szCs w:val="24"/>
        </w:rPr>
        <w:t>are supported</w:t>
      </w:r>
      <w:r w:rsidR="00F0223B">
        <w:rPr>
          <w:rFonts w:ascii="Times New Roman" w:hAnsi="Times New Roman" w:cs="Times New Roman"/>
          <w:sz w:val="24"/>
          <w:szCs w:val="24"/>
        </w:rPr>
        <w:t xml:space="preserve"> by the husbands</w:t>
      </w:r>
      <w:r w:rsidR="0013061E" w:rsidRPr="007F1CF5">
        <w:rPr>
          <w:rFonts w:ascii="Times New Roman" w:hAnsi="Times New Roman" w:cs="Times New Roman"/>
          <w:sz w:val="24"/>
          <w:szCs w:val="24"/>
        </w:rPr>
        <w:t xml:space="preserve"> hence more households are female headed. </w:t>
      </w:r>
      <w:r w:rsidR="002E6CD3" w:rsidRPr="007F1CF5">
        <w:rPr>
          <w:rFonts w:ascii="Times New Roman" w:hAnsi="Times New Roman" w:cs="Times New Roman"/>
          <w:sz w:val="24"/>
          <w:szCs w:val="24"/>
        </w:rPr>
        <w:t>Women take the primary role in sourcing food, preparation and food processing to feed their children and they usually have limited access to property</w:t>
      </w:r>
      <w:r w:rsidR="00B4416A" w:rsidRPr="007F1CF5">
        <w:rPr>
          <w:rFonts w:ascii="Times New Roman" w:hAnsi="Times New Roman" w:cs="Times New Roman"/>
          <w:sz w:val="24"/>
          <w:szCs w:val="24"/>
        </w:rPr>
        <w:t xml:space="preserve">, income </w:t>
      </w:r>
      <w:r w:rsidR="002E6CD3" w:rsidRPr="007F1CF5">
        <w:rPr>
          <w:rFonts w:ascii="Times New Roman" w:hAnsi="Times New Roman" w:cs="Times New Roman"/>
          <w:sz w:val="24"/>
          <w:szCs w:val="24"/>
        </w:rPr>
        <w:t>and land.</w:t>
      </w:r>
    </w:p>
    <w:p w14:paraId="1F1485C4" w14:textId="77777777" w:rsidR="009A6F08" w:rsidRPr="007F1CF5" w:rsidRDefault="007414AB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 w:rsidRPr="007F1CF5">
        <w:rPr>
          <w:rFonts w:ascii="Times New Roman" w:hAnsi="Times New Roman" w:cs="Times New Roman"/>
          <w:sz w:val="24"/>
          <w:szCs w:val="24"/>
        </w:rPr>
        <w:t>Many households however involve both their male and female children in food processing and preparation.</w:t>
      </w:r>
      <w:r w:rsidR="00F65F3C" w:rsidRPr="007F1CF5">
        <w:rPr>
          <w:rFonts w:ascii="Times New Roman" w:hAnsi="Times New Roman" w:cs="Times New Roman"/>
          <w:sz w:val="24"/>
          <w:szCs w:val="24"/>
        </w:rPr>
        <w:t xml:space="preserve"> Thus there is almost equal distribution of roles.</w:t>
      </w:r>
    </w:p>
    <w:p w14:paraId="715C6CBE" w14:textId="77777777" w:rsidR="00F0223B" w:rsidRPr="00F0223B" w:rsidRDefault="00F0223B" w:rsidP="00F02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23B">
        <w:rPr>
          <w:rFonts w:ascii="Times New Roman" w:hAnsi="Times New Roman" w:cs="Times New Roman"/>
          <w:b/>
          <w:sz w:val="24"/>
          <w:szCs w:val="24"/>
        </w:rPr>
        <w:t>Conclusion and Recommendations:</w:t>
      </w:r>
    </w:p>
    <w:p w14:paraId="01C4AC3D" w14:textId="77777777" w:rsidR="00F0223B" w:rsidRDefault="00DA44B2" w:rsidP="00F022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</w:t>
      </w:r>
      <w:r w:rsidR="00392C05">
        <w:rPr>
          <w:rFonts w:ascii="Times New Roman" w:hAnsi="Times New Roman" w:cs="Times New Roman"/>
          <w:sz w:val="24"/>
          <w:szCs w:val="24"/>
        </w:rPr>
        <w:t xml:space="preserve"> discovered that culture influences nutrition by determining what type of food one should </w:t>
      </w:r>
      <w:r w:rsidR="00ED1DAD">
        <w:rPr>
          <w:rFonts w:ascii="Times New Roman" w:hAnsi="Times New Roman" w:cs="Times New Roman"/>
          <w:sz w:val="24"/>
          <w:szCs w:val="24"/>
        </w:rPr>
        <w:t>eat</w:t>
      </w:r>
      <w:r w:rsidR="00392C05">
        <w:rPr>
          <w:rFonts w:ascii="Times New Roman" w:hAnsi="Times New Roman" w:cs="Times New Roman"/>
          <w:sz w:val="24"/>
          <w:szCs w:val="24"/>
        </w:rPr>
        <w:t xml:space="preserve">. There was a relationship between gender </w:t>
      </w:r>
      <w:r w:rsidR="00ED1DAD">
        <w:rPr>
          <w:rFonts w:ascii="Times New Roman" w:hAnsi="Times New Roman" w:cs="Times New Roman"/>
          <w:sz w:val="24"/>
          <w:szCs w:val="24"/>
        </w:rPr>
        <w:t xml:space="preserve">and nutrition; </w:t>
      </w:r>
      <w:r w:rsidR="00392C05">
        <w:rPr>
          <w:rFonts w:ascii="Times New Roman" w:hAnsi="Times New Roman" w:cs="Times New Roman"/>
          <w:sz w:val="24"/>
          <w:szCs w:val="24"/>
        </w:rPr>
        <w:t xml:space="preserve">women </w:t>
      </w:r>
      <w:r w:rsidR="00CD38D0">
        <w:rPr>
          <w:rFonts w:ascii="Times New Roman" w:hAnsi="Times New Roman" w:cs="Times New Roman"/>
          <w:sz w:val="24"/>
          <w:szCs w:val="24"/>
        </w:rPr>
        <w:t xml:space="preserve">are the ones responsible for sourcing, processing and preparation of food. </w:t>
      </w:r>
      <w:r w:rsidR="00ED1DAD">
        <w:rPr>
          <w:rFonts w:ascii="Times New Roman" w:hAnsi="Times New Roman" w:cs="Times New Roman"/>
          <w:sz w:val="24"/>
          <w:szCs w:val="24"/>
        </w:rPr>
        <w:t>There is a need to promote gender equality and women empowerment if we are to significantly improve nutrition and health statuses of famil</w:t>
      </w:r>
      <w:r w:rsidR="007E5BC4">
        <w:rPr>
          <w:rFonts w:ascii="Times New Roman" w:hAnsi="Times New Roman" w:cs="Times New Roman"/>
          <w:sz w:val="24"/>
          <w:szCs w:val="24"/>
        </w:rPr>
        <w:t xml:space="preserve">ies. </w:t>
      </w:r>
    </w:p>
    <w:sectPr w:rsidR="00F0223B" w:rsidSect="00F0223B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20BA8" w14:textId="77777777" w:rsidR="00F518BE" w:rsidRDefault="00F518BE" w:rsidP="00F0223B">
      <w:pPr>
        <w:spacing w:after="0" w:line="240" w:lineRule="auto"/>
      </w:pPr>
      <w:r>
        <w:separator/>
      </w:r>
    </w:p>
  </w:endnote>
  <w:endnote w:type="continuationSeparator" w:id="0">
    <w:p w14:paraId="178F255F" w14:textId="77777777" w:rsidR="00F518BE" w:rsidRDefault="00F518BE" w:rsidP="00F02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F7E51" w14:textId="77777777" w:rsidR="009F2A7F" w:rsidRDefault="00F518BE" w:rsidP="009F2A7F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left" w:pos="2505"/>
      </w:tabs>
      <w:rPr>
        <w:b/>
        <w:bCs/>
      </w:rPr>
    </w:pPr>
    <w:sdt>
      <w:sdtPr>
        <w:id w:val="53400974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9F2A7F">
          <w:fldChar w:fldCharType="begin"/>
        </w:r>
        <w:r w:rsidR="009F2A7F">
          <w:instrText xml:space="preserve"> PAGE   \* MERGEFORMAT </w:instrText>
        </w:r>
        <w:r w:rsidR="009F2A7F">
          <w:fldChar w:fldCharType="separate"/>
        </w:r>
        <w:r w:rsidR="00176C52" w:rsidRPr="00176C52">
          <w:rPr>
            <w:b/>
            <w:bCs/>
            <w:noProof/>
          </w:rPr>
          <w:t>1</w:t>
        </w:r>
        <w:r w:rsidR="009F2A7F">
          <w:rPr>
            <w:b/>
            <w:bCs/>
            <w:noProof/>
          </w:rPr>
          <w:fldChar w:fldCharType="end"/>
        </w:r>
        <w:r w:rsidR="009F2A7F">
          <w:rPr>
            <w:b/>
            <w:bCs/>
          </w:rPr>
          <w:t xml:space="preserve"> | </w:t>
        </w:r>
        <w:r w:rsidR="009F2A7F">
          <w:rPr>
            <w:rStyle w:val="FootnoteReference"/>
            <w:rFonts w:ascii="Times New Roman" w:hAnsi="Times New Roman" w:cs="Times New Roman"/>
            <w:sz w:val="16"/>
            <w:szCs w:val="16"/>
          </w:rPr>
          <w:footnoteRef/>
        </w:r>
        <w:r w:rsidR="009F2A7F" w:rsidRPr="00F0223B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9F2A7F" w:rsidRPr="00F0223B">
          <w:rPr>
            <w:rFonts w:ascii="Times New Roman" w:hAnsi="Times New Roman" w:cs="Times New Roman"/>
            <w:sz w:val="16"/>
            <w:szCs w:val="16"/>
          </w:rPr>
          <w:instrText xml:space="preserve"> BIBLIOGRAPHY  \l 1033 </w:instrText>
        </w:r>
        <w:r w:rsidR="009F2A7F" w:rsidRPr="00F0223B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F2A7F" w:rsidRPr="00F0223B">
          <w:rPr>
            <w:noProof/>
            <w:sz w:val="16"/>
            <w:szCs w:val="16"/>
          </w:rPr>
          <w:t xml:space="preserve">Thompson , J., Manore, M., &amp; Sheeshka, J. (2007). </w:t>
        </w:r>
        <w:r w:rsidR="009F2A7F" w:rsidRPr="00F0223B">
          <w:rPr>
            <w:i/>
            <w:iCs/>
            <w:noProof/>
            <w:sz w:val="16"/>
            <w:szCs w:val="16"/>
          </w:rPr>
          <w:t>Nutrition: A Functional Approach.</w:t>
        </w:r>
        <w:r w:rsidR="009F2A7F" w:rsidRPr="00F0223B">
          <w:rPr>
            <w:noProof/>
            <w:sz w:val="16"/>
            <w:szCs w:val="16"/>
          </w:rPr>
          <w:t xml:space="preserve"> Toronto: Pearson Education Canada.</w:t>
        </w:r>
        <w:r w:rsidR="009F2A7F">
          <w:rPr>
            <w:noProof/>
            <w:sz w:val="16"/>
            <w:szCs w:val="16"/>
          </w:rPr>
          <w:t xml:space="preserve"> </w:t>
        </w:r>
        <w:r w:rsidR="009F2A7F" w:rsidRPr="00F0223B">
          <w:rPr>
            <w:rFonts w:ascii="Times New Roman" w:hAnsi="Times New Roman" w:cs="Times New Roman"/>
            <w:sz w:val="16"/>
            <w:szCs w:val="16"/>
          </w:rPr>
          <w:fldChar w:fldCharType="end"/>
        </w:r>
      </w:sdtContent>
    </w:sdt>
    <w:r w:rsidR="009F2A7F">
      <w:rPr>
        <w:color w:val="7F7F7F" w:themeColor="background1" w:themeShade="7F"/>
        <w:spacing w:val="60"/>
      </w:rPr>
      <w:tab/>
    </w:r>
  </w:p>
  <w:p w14:paraId="716DCDAD" w14:textId="77777777" w:rsidR="009F2A7F" w:rsidRDefault="009F2A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C70C0" w14:textId="77777777" w:rsidR="00F518BE" w:rsidRDefault="00F518BE" w:rsidP="00F0223B">
      <w:pPr>
        <w:spacing w:after="0" w:line="240" w:lineRule="auto"/>
      </w:pPr>
      <w:r>
        <w:separator/>
      </w:r>
    </w:p>
  </w:footnote>
  <w:footnote w:type="continuationSeparator" w:id="0">
    <w:p w14:paraId="09DF4BFB" w14:textId="77777777" w:rsidR="00F518BE" w:rsidRDefault="00F518BE" w:rsidP="00F02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85573"/>
    <w:multiLevelType w:val="hybridMultilevel"/>
    <w:tmpl w:val="CC72E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A21F7"/>
    <w:multiLevelType w:val="hybridMultilevel"/>
    <w:tmpl w:val="7C8C68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D6EAE"/>
    <w:multiLevelType w:val="hybridMultilevel"/>
    <w:tmpl w:val="9320A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6438A"/>
    <w:multiLevelType w:val="hybridMultilevel"/>
    <w:tmpl w:val="B31E2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4473"/>
    <w:multiLevelType w:val="hybridMultilevel"/>
    <w:tmpl w:val="4594CBFE"/>
    <w:lvl w:ilvl="0" w:tplc="7098D5A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EFCB89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22870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9877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0024B9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ACF9E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E8C13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14A91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FA677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71F2295D"/>
    <w:multiLevelType w:val="hybridMultilevel"/>
    <w:tmpl w:val="F8D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A264733"/>
    <w:multiLevelType w:val="hybridMultilevel"/>
    <w:tmpl w:val="5F7CB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82"/>
    <w:rsid w:val="000C59C4"/>
    <w:rsid w:val="0013061E"/>
    <w:rsid w:val="00176C52"/>
    <w:rsid w:val="00250589"/>
    <w:rsid w:val="002E6CD3"/>
    <w:rsid w:val="00323C85"/>
    <w:rsid w:val="003624A7"/>
    <w:rsid w:val="00375D43"/>
    <w:rsid w:val="003924C9"/>
    <w:rsid w:val="00392C05"/>
    <w:rsid w:val="0039492D"/>
    <w:rsid w:val="00452731"/>
    <w:rsid w:val="004C0FB6"/>
    <w:rsid w:val="00590194"/>
    <w:rsid w:val="005A6582"/>
    <w:rsid w:val="007115B8"/>
    <w:rsid w:val="00717413"/>
    <w:rsid w:val="00717B8E"/>
    <w:rsid w:val="007414AB"/>
    <w:rsid w:val="00743E96"/>
    <w:rsid w:val="007E5BC4"/>
    <w:rsid w:val="007F1CF5"/>
    <w:rsid w:val="00836804"/>
    <w:rsid w:val="00897D24"/>
    <w:rsid w:val="0096258D"/>
    <w:rsid w:val="009A6F08"/>
    <w:rsid w:val="009F2A7F"/>
    <w:rsid w:val="00B15DBA"/>
    <w:rsid w:val="00B4416A"/>
    <w:rsid w:val="00B463EE"/>
    <w:rsid w:val="00BF29EF"/>
    <w:rsid w:val="00C31A58"/>
    <w:rsid w:val="00CD38D0"/>
    <w:rsid w:val="00D06E71"/>
    <w:rsid w:val="00D1011D"/>
    <w:rsid w:val="00D25350"/>
    <w:rsid w:val="00DA44B2"/>
    <w:rsid w:val="00DB67D0"/>
    <w:rsid w:val="00DE61E8"/>
    <w:rsid w:val="00E24271"/>
    <w:rsid w:val="00ED1DAD"/>
    <w:rsid w:val="00ED7A6A"/>
    <w:rsid w:val="00F0223B"/>
    <w:rsid w:val="00F518BE"/>
    <w:rsid w:val="00F65F3C"/>
    <w:rsid w:val="00FB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C6F65"/>
  <w15:chartTrackingRefBased/>
  <w15:docId w15:val="{DF96AFDC-3EC8-4369-B846-B748EB79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58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022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22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223B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F0223B"/>
  </w:style>
  <w:style w:type="paragraph" w:styleId="Header">
    <w:name w:val="header"/>
    <w:basedOn w:val="Normal"/>
    <w:link w:val="HeaderChar"/>
    <w:uiPriority w:val="99"/>
    <w:unhideWhenUsed/>
    <w:rsid w:val="009F2A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A7F"/>
  </w:style>
  <w:style w:type="paragraph" w:styleId="Footer">
    <w:name w:val="footer"/>
    <w:basedOn w:val="Normal"/>
    <w:link w:val="FooterChar"/>
    <w:uiPriority w:val="99"/>
    <w:unhideWhenUsed/>
    <w:rsid w:val="009F2A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7087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14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219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137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Tho07</b:Tag>
    <b:SourceType>Book</b:SourceType>
    <b:Guid>{8960E95A-D23B-4169-92C7-0EB508D52AFC}</b:Guid>
    <b:Author>
      <b:Author>
        <b:NameList>
          <b:Person>
            <b:Last>Thompson </b:Last>
            <b:First>Janice</b:First>
          </b:Person>
          <b:Person>
            <b:Last>Manore</b:Last>
            <b:First>Melinda</b:First>
          </b:Person>
          <b:Person>
            <b:Last>Sheeshka</b:Last>
            <b:First>Judy</b:First>
          </b:Person>
        </b:NameList>
      </b:Author>
    </b:Author>
    <b:Title>Nutrition: A Functional Approach</b:Title>
    <b:Year>2007</b:Year>
    <b:City>Toronto</b:City>
    <b:Publisher>Pearson Education Canada</b:Publisher>
    <b:RefOrder>1</b:RefOrder>
  </b:Source>
</b:Sources>
</file>

<file path=customXml/itemProps1.xml><?xml version="1.0" encoding="utf-8"?>
<ds:datastoreItem xmlns:ds="http://schemas.openxmlformats.org/officeDocument/2006/customXml" ds:itemID="{B087E0DB-DD5F-0341-B708-F5202FD4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Jhpiego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Kanji Nyambo</dc:creator>
  <cp:keywords/>
  <dc:description/>
  <cp:lastModifiedBy>Rob Moodie</cp:lastModifiedBy>
  <cp:revision>2</cp:revision>
  <dcterms:created xsi:type="dcterms:W3CDTF">2016-08-30T18:46:00Z</dcterms:created>
  <dcterms:modified xsi:type="dcterms:W3CDTF">2016-08-30T18:46:00Z</dcterms:modified>
</cp:coreProperties>
</file>